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Chemistry Content Knowledge (5245) Curriculum 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C6F19" w:rsidTr="00EC6F19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EC6F19" w:rsidRPr="00E67118" w:rsidRDefault="00EC6F19" w:rsidP="00EC6F19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EC6F19" w:rsidTr="00EC6F19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EC6F19" w:rsidRDefault="00EC6F19" w:rsidP="001E3A0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EC6F19" w:rsidRPr="008D258F" w:rsidRDefault="00EC6F19" w:rsidP="001E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  <w:vAlign w:val="center"/>
          </w:tcPr>
          <w:p w:rsidR="00EC6F19" w:rsidRDefault="00EC6F19" w:rsidP="001E3A0A"/>
        </w:tc>
        <w:tc>
          <w:tcPr>
            <w:tcW w:w="576" w:type="dxa"/>
            <w:shd w:val="clear" w:color="auto" w:fill="D9D9D9"/>
          </w:tcPr>
          <w:p w:rsidR="00EC6F19" w:rsidRDefault="00EC6F19" w:rsidP="001E3A0A"/>
        </w:tc>
        <w:tc>
          <w:tcPr>
            <w:tcW w:w="576" w:type="dxa"/>
            <w:shd w:val="clear" w:color="auto" w:fill="D9D9D9"/>
          </w:tcPr>
          <w:p w:rsidR="00EC6F19" w:rsidRDefault="00EC6F19" w:rsidP="001E3A0A"/>
        </w:tc>
        <w:tc>
          <w:tcPr>
            <w:tcW w:w="576" w:type="dxa"/>
            <w:shd w:val="clear" w:color="auto" w:fill="D9D9D9"/>
          </w:tcPr>
          <w:p w:rsidR="00EC6F19" w:rsidRDefault="00EC6F19" w:rsidP="001E3A0A"/>
        </w:tc>
        <w:tc>
          <w:tcPr>
            <w:tcW w:w="576" w:type="dxa"/>
            <w:shd w:val="clear" w:color="auto" w:fill="D9D9D9"/>
          </w:tcPr>
          <w:p w:rsidR="00EC6F19" w:rsidRDefault="00EC6F19" w:rsidP="001E3A0A"/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I. Basic Principles of Matter and Energy; Thermodynamics (14%)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Matter and Energy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Organization of matter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pure substances (elements and compounds)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bookmarkStart w:id="0" w:name="_GoBack" w:colFirst="9" w:colLast="9"/>
            <w:r w:rsidRPr="00FC68FF">
              <w:t>b. mixtures (homogeneous, heterogeneous, solutions, suspensions)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bookmarkEnd w:id="0"/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states of matter (solid, liquid, gas, plasma)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Particulate structure of matter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atoms, ions, molecules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Differences between chemical and physical properties and chemical and physical changes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chemical versus physical properties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chemical versus physical changes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intensive versus extensive properties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Conservation of energy and the conservation of matter in chemical processes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law of conservation of energy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law of conservation of matter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5. Different forms of energy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kinetic and potential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b. chemical, electrical, electromagnetic, nuclear, and thermal energy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conversions between different forms of energy within chemical systems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Thermodynamics in Chemistry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Temperature, thermal energy, and heat capacity, including temperature scales, units of energy, and calculations involving these concepts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temperature and temperature scales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thermal energy and units of energy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heat transfer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heat capacity and specific heat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 xml:space="preserve">e. </w:t>
            </w:r>
            <w:proofErr w:type="spellStart"/>
            <w:r w:rsidRPr="00FC68FF">
              <w:t>calorimetry</w:t>
            </w:r>
            <w:proofErr w:type="spellEnd"/>
            <w:r w:rsidRPr="00FC68FF">
              <w:t xml:space="preserve"> calculations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Concepts and calculations involving phase transitions between the various states of matter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phase transitions and diagrams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heats of vaporization, fusion, and sublimation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heating curves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Kinetic molecular theory and ideal gas laws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assumptions of the kinetic molecular theory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ideal gases and the ideal gas laws (e.g., applications, calculations)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c. real gas behavior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Energetics of chemical reactions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exothermic and endothermic reactions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bond energy; Hess’s law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5. How the laws of thermodynamics relate to chemical reactions and phase changes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Tr="00EC6F19"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laws of thermodynamics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spontaneous/reversible processes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change in enthalpy, entropy, and Gibbs energy in chemical/physical processes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II. Atomic and Nuclear Structure (12%)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Current model of atomic structure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description of atomic model (e.g., subatomic particles, orbitals, quantum numbers)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experimental basis (e.g., cathode ray tube, gold foil experiment, spectral lines)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isotopes (mass number, average atomic mass)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Electron configuration of the elements based on the periodic table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 xml:space="preserve">a. </w:t>
            </w:r>
            <w:proofErr w:type="spellStart"/>
            <w:r w:rsidRPr="00FC68FF">
              <w:t>Aufbau</w:t>
            </w:r>
            <w:proofErr w:type="spellEnd"/>
            <w:r w:rsidRPr="00FC68FF">
              <w:t xml:space="preserve"> principle, </w:t>
            </w:r>
            <w:proofErr w:type="spellStart"/>
            <w:r w:rsidRPr="00FC68FF">
              <w:t>Hund’s</w:t>
            </w:r>
            <w:proofErr w:type="spellEnd"/>
            <w:r w:rsidRPr="00FC68FF">
              <w:t xml:space="preserve"> rule, Pauli exclusion principle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b. correlation between electron configuration and periodic table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relationship between electron configuration and chemical and physical properties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Radioactivity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characteristics of alpha particles, beta particles, and gamma radiation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radioactive decay processes; half life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fission, fusion, and other nuclear reactions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balancing nuclear reactions and identifying products of nuclear reactions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How the electronic absorption and emission spectra of elements are related to electron energy levels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electronic energy transitions in atoms (e.g., ground state, excited states, emission/absorption of energy)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energy of electronic absorption/emission spectral lines in various regions of the electromagnetic spectrum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relationship between energy, frequency, and wavelength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Default="00EC6F19" w:rsidP="005B304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EC6F19" w:rsidRPr="004A1B69" w:rsidRDefault="00EC6F19" w:rsidP="005B304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III. Nomenclature; Chemical Composition; Bonding and Structure (15%)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Nomenclature and Chemical Composition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Systematic names and chemical formulas of simple inorganic compounds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binary compounds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acids, bases, and salts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hydrates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Names of common organic compounds based on their functional groups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alkanes, alkenes, and alkynes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alcohols, ethers, ketones, aldehydes, amines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Mole concept and how it applies to chemical composition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Avogadro’s number, molar mass, and mole conversions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calculation of empirical and molecular formulas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percent composition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Bonding and Structure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Common properties of bonds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relative bond lengths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b. relative bond strengths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Bond types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ionic bonding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covalent bonding (polar, nonpolar, hybridization)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metallic bonding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Structural formulas and molecular geometry (shape)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Lewis structures including formal charges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resonance structures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molecular geometry (shape and approximate bond angles)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Identify polar and nonpolar molecules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analysis of bonding in the molecule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symmetry of molecular structure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5. Intermolecular interactions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hydrogen bonding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London forces (instantaneous induced dipole-dipole)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dipole-dipole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dipole-induced dipole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6. How bonding and structure correlate with physical properties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boiling points and melting points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solubility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equilibrium vapor pressure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IV. Chemical Reactions; Periodicity (20%)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Periodicity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Basis of the periodic table and general layout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arranged in groups and periods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atomic number and mass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symbols of the elements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metals, nonmetals, metalloids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e. transition elements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Periodic trends in physical and chemical properties of the elements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atomic/ionic radius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ionization energy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electron affinity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electronegativity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e. physical properties (e.g., boiling/melting points, conductivity)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f. chemical reactivity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Chemical Reactions and Basic Principles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Balancing chemical equations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simple chemical equations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chemical equations involving oxidation-reduction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Stoichiometric calculations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simple calculations based on balanced chemical equations involving moles, mass, and volume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limiting reagent calculations and percent yield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Identify, write, and predict products of simple reaction types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combustion, neutralization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decomposition, dehydration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single and double replacement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oxidation-reduction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Chemical kinetics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rate laws, rate constants, and reaction order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b. activation energy and reaction mechanisms including catalysts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factors affecting reaction rate such as concentration, surface area, and temperature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5. Chemical reaction equilibrium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equilibrium constants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 xml:space="preserve">b. Le </w:t>
            </w:r>
            <w:proofErr w:type="spellStart"/>
            <w:r w:rsidRPr="00FC68FF">
              <w:t>Châtelier’s</w:t>
            </w:r>
            <w:proofErr w:type="spellEnd"/>
            <w:r w:rsidRPr="00FC68FF">
              <w:t xml:space="preserve"> principle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6. Oxidation-reduction reactions and how to determine oxidation states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oxidation states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identify oxidation-reduction reactions and half reactions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standard reduction potentials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electrochemical reactivity series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e. electrochemical cells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C. Biochemistry and Organic Chemistry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Important biochemical compounds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carbohydrates, including simple sugars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lipids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proteins and amino acids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DNA and RNA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e. products of photosynthesis and respiration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Common organic compounds (i.e., identify functional groups)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alcohols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ketones and aldehydes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alkanes, alkenes, and alkynes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ethers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e. carboxylic acids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f. amines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g. benzene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3021DF" w:rsidRDefault="00EC6F19" w:rsidP="005B304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3021DF">
              <w:rPr>
                <w:b/>
                <w:color w:val="2E74B5" w:themeColor="accent1" w:themeShade="BF"/>
                <w:sz w:val="24"/>
                <w:szCs w:val="24"/>
              </w:rPr>
              <w:t>V. Solutions and Solubility; Acid-Base Chemistry (15%)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3021DF" w:rsidRDefault="00EC6F19" w:rsidP="005B3042">
            <w:pPr>
              <w:spacing w:after="0"/>
              <w:rPr>
                <w:b/>
              </w:rPr>
            </w:pPr>
            <w:r w:rsidRPr="003021DF">
              <w:rPr>
                <w:b/>
              </w:rPr>
              <w:t>A. Solutions and Solubility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Solution terminology and calculations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dilute, concentrated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saturated, unsaturated, supersaturated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solvent, solute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concentration units (e.g., molarity, molality, mole fraction, parts per million (ppm), parts per billion (ppb), percent by mass or volume)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e. preparation of solutions of varying concentrations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Factors affecting solubility and dissolution rate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dissolution rate (i.e., temperature, pressure, surface area, agitation)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solubility and solubility curves (temperature and pressure dependent)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Solution phenomena based on colligative properties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freezing point depression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boiling point elevation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vapor pressure effects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osmotic pressure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Common applications of equilibrium in ionic solutions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solubility of ionic compounds (e.g., solubility rules, slightly soluble compounds)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 xml:space="preserve">b. </w:t>
            </w:r>
            <w:proofErr w:type="spellStart"/>
            <w:r w:rsidRPr="00FC68FF">
              <w:t>ksp</w:t>
            </w:r>
            <w:proofErr w:type="spellEnd"/>
            <w:r w:rsidRPr="00FC68FF">
              <w:t xml:space="preserve"> calculations including percent dissociation and precipitation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common ion effect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electrolytes, nonelectrolytes, and electrical conductivity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3021DF" w:rsidRDefault="00EC6F19" w:rsidP="005B3042">
            <w:pPr>
              <w:spacing w:after="0"/>
              <w:rPr>
                <w:b/>
              </w:rPr>
            </w:pPr>
            <w:r w:rsidRPr="003021DF">
              <w:rPr>
                <w:b/>
              </w:rPr>
              <w:t>B. Acid-Base Chemistry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1. Define and identify acids and bases and know their properties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Arrhenius acids and bases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 xml:space="preserve">b. </w:t>
            </w:r>
            <w:proofErr w:type="spellStart"/>
            <w:r w:rsidRPr="00FC68FF">
              <w:t>Brønsted</w:t>
            </w:r>
            <w:proofErr w:type="spellEnd"/>
            <w:r w:rsidRPr="00FC68FF">
              <w:t>-Lowry acids and bases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Lewis acids and bases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neutralization and equivalence point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 xml:space="preserve">2. The pH scale and calculations involving pH and </w:t>
            </w:r>
            <w:proofErr w:type="spellStart"/>
            <w:r w:rsidRPr="00FC68FF">
              <w:t>pOH</w:t>
            </w:r>
            <w:proofErr w:type="spellEnd"/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pH scale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 xml:space="preserve">b. calculation of pH and </w:t>
            </w:r>
            <w:proofErr w:type="spellStart"/>
            <w:r w:rsidRPr="00FC68FF">
              <w:t>pOH</w:t>
            </w:r>
            <w:proofErr w:type="spellEnd"/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calculation of [H+] and [OH−]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knows the meaning of Kw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Concepts and calculations involving acid-base titrations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use and selection of indicators (e.g., phenolphthalein, litmus paper)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endpoint determination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calculations based on titrations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Equilibrium relationships in acid-base chemistry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strong/weak acids and bases, including common examples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 xml:space="preserve">b. </w:t>
            </w:r>
            <w:proofErr w:type="spellStart"/>
            <w:r w:rsidRPr="00FC68FF">
              <w:t>monoprotic</w:t>
            </w:r>
            <w:proofErr w:type="spellEnd"/>
            <w:r w:rsidRPr="00FC68FF">
              <w:t xml:space="preserve"> and </w:t>
            </w:r>
            <w:proofErr w:type="spellStart"/>
            <w:r w:rsidRPr="00FC68FF">
              <w:t>polyprotic</w:t>
            </w:r>
            <w:proofErr w:type="spellEnd"/>
            <w:r w:rsidRPr="00FC68FF">
              <w:t xml:space="preserve"> acids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 xml:space="preserve">c. </w:t>
            </w:r>
            <w:proofErr w:type="spellStart"/>
            <w:r w:rsidRPr="00FC68FF">
              <w:t>Ka</w:t>
            </w:r>
            <w:proofErr w:type="spellEnd"/>
            <w:r w:rsidRPr="00FC68FF">
              <w:t>, Kb, and percent dissociation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hydrolysis (acidic and basic salts)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e. buffer solutions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VI. Scientific Inquiry and Social Perspectives of Science (12%)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History and Nature of Scientific Inquiry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Processes involved in scientific inquiry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formulating problems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forming and testing hypotheses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development of theories, models, and laws (postulates, assumptions)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process skills including observing, concluding, comparing, inferring, categorizing, and generalizing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Experimental design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testing hypotheses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significance of controls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use and identification of variables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data collection planning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3. Nature of scientific knowledge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subject to change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consistent with experimental evidence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reproducibility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unifying concepts and processes (e.g., systems, models, constancy and change, equilibrium, form and function)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Major historical developments in chemistry and the contributions of major historical figures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how current chemical principles and models developed over time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major developments in chemistry (e.g., atomic model, ideal gas behavior) including major historical figures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Science, Technology, Society, and the Environment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Impact of chemistry and technology on society and the environment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pharmaceuticals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acid rain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medical imaging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air and water pollution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e. greenhouse gases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f. ozone layer depletion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g. waste disposal and recycling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h. nanotechnology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Applications of chemistry in daily life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plastics, soap, batteries, fuel cells, and other consumer products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water purification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chemical properties of household products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Advantages and disadvantages associated with various types of energy production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renewable and nonrenewable energy resources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conservation and recycling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pros and cons of power generation based on various sources such as fossil and nuclear fuel, hydropower, wind power, solar power, and geothermal power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4A1B69" w:rsidRDefault="00EC6F19" w:rsidP="005B304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VII. Scientific Procedures and Techniques (12%)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1. Collect, evaluate, manipulate, interpret, and report data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a. significant figures in collected data and calculations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organization and presentation of data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knows how to interpret and draw conclusions from data presented in tables, graphs, and charts (e.g., trends in data, relationships between variables, predictions and conclusions based on data)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2. Units of measurement, notation systems, conversions, and mathematics used in chemistry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standard units of measurement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unit conversion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scientific notation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measurement equipment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3. Basic error analysis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determining mean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b. accuracy and precision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identifying sources and effects of error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d. percent error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4. Appropriate preparation, use, storage, and disposal of materials in the laboratory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a. appropriate use and storage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lastRenderedPageBreak/>
              <w:t>b. safe disposal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FC68FF" w:rsidRDefault="00EC6F19" w:rsidP="005B3042">
            <w:pPr>
              <w:spacing w:after="0"/>
            </w:pPr>
            <w:r w:rsidRPr="00FC68FF">
              <w:t>c. preparation for classroom use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752" w:type="dxa"/>
          </w:tcPr>
          <w:p w:rsidR="00EC6F19" w:rsidRPr="00AC61A7" w:rsidRDefault="00EC6F19" w:rsidP="00AC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</w:pPr>
            <w:r w:rsidRPr="001E3A0A"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  <w:t>d. safe pr</w:t>
            </w:r>
            <w:r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  <w:t>ocedures and safety precautions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5. Appropriate use, maintenance, and calibration of laboratory equipment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a. appropriate use and storage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b. maintenance and calibration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c. preparation for classroom use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d. safety procedures and precautions when using equipment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6. Safety procedures and precautions for the high school chemistry laboratory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a. location and use of standard safety equipment such as eyewash and shower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b. laboratory safety rules for students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Pr="002005FA" w:rsidRDefault="00EC6F19" w:rsidP="005B3042">
            <w:pPr>
              <w:spacing w:after="0"/>
            </w:pPr>
            <w:r w:rsidRPr="002005FA">
              <w:t>c. appropriate apparel and conduct in the laboratory, such as wearing goggles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  <w:tr w:rsidR="00EC6F19" w:rsidRPr="004318ED" w:rsidTr="00EC6F1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EC6F19" w:rsidRDefault="00EC6F19" w:rsidP="005B3042">
            <w:pPr>
              <w:spacing w:after="0"/>
            </w:pPr>
            <w:r w:rsidRPr="002005FA">
              <w:t>d. emergency procedures</w:t>
            </w: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  <w:tc>
          <w:tcPr>
            <w:tcW w:w="576" w:type="dxa"/>
          </w:tcPr>
          <w:p w:rsidR="00EC6F19" w:rsidRPr="004318ED" w:rsidRDefault="00EC6F19" w:rsidP="005B3042">
            <w:pPr>
              <w:spacing w:after="0"/>
            </w:pPr>
          </w:p>
        </w:tc>
      </w:tr>
    </w:tbl>
    <w:p w:rsidR="006D0E58" w:rsidRDefault="006D0E58"/>
    <w:sectPr w:rsidR="006D0E58" w:rsidSect="001E3A0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D3" w:rsidRDefault="00412DD3" w:rsidP="001E3A0A">
      <w:pPr>
        <w:spacing w:after="0" w:line="240" w:lineRule="auto"/>
      </w:pPr>
      <w:r>
        <w:separator/>
      </w:r>
    </w:p>
  </w:endnote>
  <w:endnote w:type="continuationSeparator" w:id="0">
    <w:p w:rsidR="00412DD3" w:rsidRDefault="00412DD3" w:rsidP="001E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DF" w:rsidRPr="00E15F3B" w:rsidRDefault="00EC6F19" w:rsidP="001E3A0A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3021DF" w:rsidRPr="00E15F3B">
      <w:rPr>
        <w:sz w:val="16"/>
      </w:rPr>
      <w:t xml:space="preserve"> by Educational Testing Service. All rights reserved. </w:t>
    </w:r>
    <w:r w:rsidR="003021DF" w:rsidRPr="00E15F3B">
      <w:rPr>
        <w:bCs/>
        <w:sz w:val="16"/>
      </w:rPr>
      <w:t>ETS, the ETS logo and</w:t>
    </w:r>
    <w:r w:rsidR="003021DF">
      <w:rPr>
        <w:bCs/>
        <w:sz w:val="16"/>
      </w:rPr>
      <w:t xml:space="preserve"> PRAXIS </w:t>
    </w:r>
    <w:r w:rsidR="003021DF" w:rsidRPr="00E15F3B">
      <w:rPr>
        <w:bCs/>
        <w:sz w:val="16"/>
      </w:rPr>
      <w:t xml:space="preserve">are registered trademarks of Educational Testing Service (ETS). </w:t>
    </w:r>
    <w:r w:rsidR="003021DF">
      <w:rPr>
        <w:bCs/>
        <w:sz w:val="16"/>
      </w:rPr>
      <w:t>31146</w:t>
    </w:r>
  </w:p>
  <w:p w:rsidR="003021DF" w:rsidRDefault="00302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D3" w:rsidRDefault="00412DD3" w:rsidP="001E3A0A">
      <w:pPr>
        <w:spacing w:after="0" w:line="240" w:lineRule="auto"/>
      </w:pPr>
      <w:r>
        <w:separator/>
      </w:r>
    </w:p>
  </w:footnote>
  <w:footnote w:type="continuationSeparator" w:id="0">
    <w:p w:rsidR="00412DD3" w:rsidRDefault="00412DD3" w:rsidP="001E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DF" w:rsidRPr="003B1CF2" w:rsidRDefault="003021DF" w:rsidP="001E3A0A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1DF" w:rsidRDefault="003021DF" w:rsidP="001E3A0A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646A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3021DF" w:rsidRDefault="003021DF" w:rsidP="001E3A0A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646A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E3A0A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7" name="Picture 7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4A1B69">
      <w:rPr>
        <w:rFonts w:ascii="Arial" w:hAnsi="Arial" w:cs="Arial"/>
        <w:b/>
        <w:sz w:val="28"/>
        <w:szCs w:val="28"/>
      </w:rPr>
      <w:t xml:space="preserve"> </w:t>
    </w:r>
    <w:r w:rsidRPr="00DA27BB">
      <w:rPr>
        <w:rFonts w:ascii="Arial" w:hAnsi="Arial" w:cs="Arial"/>
        <w:b/>
        <w:sz w:val="28"/>
        <w:szCs w:val="28"/>
      </w:rPr>
      <w:t>Chemistry</w:t>
    </w:r>
    <w:r w:rsidR="004646A1">
      <w:rPr>
        <w:rFonts w:ascii="Arial" w:hAnsi="Arial" w:cs="Arial"/>
        <w:b/>
        <w:sz w:val="28"/>
        <w:szCs w:val="28"/>
      </w:rPr>
      <w:t>:</w:t>
    </w:r>
    <w:r w:rsidRPr="00DA27BB">
      <w:rPr>
        <w:rFonts w:ascii="Arial" w:hAnsi="Arial" w:cs="Arial"/>
        <w:b/>
        <w:sz w:val="28"/>
        <w:szCs w:val="28"/>
      </w:rPr>
      <w:t xml:space="preserve"> Content Knowledge</w:t>
    </w:r>
    <w:r>
      <w:rPr>
        <w:rFonts w:ascii="Arial" w:hAnsi="Arial" w:cs="Arial"/>
        <w:b/>
        <w:sz w:val="28"/>
        <w:szCs w:val="28"/>
      </w:rPr>
      <w:t xml:space="preserve"> (</w:t>
    </w:r>
    <w:r w:rsidRPr="00DA27BB">
      <w:rPr>
        <w:rFonts w:ascii="Arial" w:hAnsi="Arial" w:cs="Arial"/>
        <w:b/>
        <w:sz w:val="28"/>
        <w:szCs w:val="28"/>
      </w:rPr>
      <w:t>5245</w:t>
    </w:r>
    <w:r>
      <w:rPr>
        <w:rFonts w:ascii="Arial" w:hAnsi="Arial" w:cs="Arial"/>
        <w:b/>
        <w:sz w:val="28"/>
        <w:szCs w:val="28"/>
      </w:rPr>
      <w:t xml:space="preserve">) </w:t>
    </w:r>
  </w:p>
  <w:p w:rsidR="003021DF" w:rsidRPr="003B1CF2" w:rsidRDefault="003021DF" w:rsidP="001E3A0A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0A"/>
    <w:rsid w:val="00000AC6"/>
    <w:rsid w:val="0002434D"/>
    <w:rsid w:val="000258E3"/>
    <w:rsid w:val="00027D53"/>
    <w:rsid w:val="000469EA"/>
    <w:rsid w:val="000740B0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3A0A"/>
    <w:rsid w:val="001E794F"/>
    <w:rsid w:val="001F0249"/>
    <w:rsid w:val="002032C1"/>
    <w:rsid w:val="002345FF"/>
    <w:rsid w:val="00247421"/>
    <w:rsid w:val="00264FE1"/>
    <w:rsid w:val="002715B8"/>
    <w:rsid w:val="00272C2A"/>
    <w:rsid w:val="002826F8"/>
    <w:rsid w:val="00282D2D"/>
    <w:rsid w:val="002A5DAE"/>
    <w:rsid w:val="002B6BD6"/>
    <w:rsid w:val="002B7258"/>
    <w:rsid w:val="002C0F50"/>
    <w:rsid w:val="002E5859"/>
    <w:rsid w:val="002F7973"/>
    <w:rsid w:val="003021DF"/>
    <w:rsid w:val="003109CC"/>
    <w:rsid w:val="00314C6B"/>
    <w:rsid w:val="003151AF"/>
    <w:rsid w:val="00332F7A"/>
    <w:rsid w:val="00335AA3"/>
    <w:rsid w:val="00337C04"/>
    <w:rsid w:val="003642A1"/>
    <w:rsid w:val="0038739E"/>
    <w:rsid w:val="003A0BBD"/>
    <w:rsid w:val="003A1559"/>
    <w:rsid w:val="003B2205"/>
    <w:rsid w:val="003C0968"/>
    <w:rsid w:val="003E2DFF"/>
    <w:rsid w:val="003F4904"/>
    <w:rsid w:val="003F5607"/>
    <w:rsid w:val="00402A01"/>
    <w:rsid w:val="00412DD3"/>
    <w:rsid w:val="00424312"/>
    <w:rsid w:val="00427261"/>
    <w:rsid w:val="004354CC"/>
    <w:rsid w:val="00436184"/>
    <w:rsid w:val="00451861"/>
    <w:rsid w:val="004610ED"/>
    <w:rsid w:val="004634E7"/>
    <w:rsid w:val="004646A1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A1B69"/>
    <w:rsid w:val="004B1384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B3042"/>
    <w:rsid w:val="005C453E"/>
    <w:rsid w:val="005D644C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609AF"/>
    <w:rsid w:val="00674174"/>
    <w:rsid w:val="006B12F3"/>
    <w:rsid w:val="006C11F4"/>
    <w:rsid w:val="006C61A6"/>
    <w:rsid w:val="006D0E58"/>
    <w:rsid w:val="006D34F0"/>
    <w:rsid w:val="006D576F"/>
    <w:rsid w:val="006F3AE1"/>
    <w:rsid w:val="007072C1"/>
    <w:rsid w:val="007311F9"/>
    <w:rsid w:val="0073456E"/>
    <w:rsid w:val="007564F0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922D90"/>
    <w:rsid w:val="00965094"/>
    <w:rsid w:val="00980210"/>
    <w:rsid w:val="00991F1A"/>
    <w:rsid w:val="00996780"/>
    <w:rsid w:val="009A0DAA"/>
    <w:rsid w:val="009A67D1"/>
    <w:rsid w:val="009B412A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7EA0"/>
    <w:rsid w:val="00AC20BE"/>
    <w:rsid w:val="00AC61A7"/>
    <w:rsid w:val="00AD00AE"/>
    <w:rsid w:val="00AD7FFB"/>
    <w:rsid w:val="00AE6535"/>
    <w:rsid w:val="00B02900"/>
    <w:rsid w:val="00B2042D"/>
    <w:rsid w:val="00B23673"/>
    <w:rsid w:val="00B2768B"/>
    <w:rsid w:val="00B57F8E"/>
    <w:rsid w:val="00B626CF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C09F9"/>
    <w:rsid w:val="00CE1ADB"/>
    <w:rsid w:val="00D138FE"/>
    <w:rsid w:val="00D15D3D"/>
    <w:rsid w:val="00D257C7"/>
    <w:rsid w:val="00D27AFF"/>
    <w:rsid w:val="00D32ACB"/>
    <w:rsid w:val="00D669B0"/>
    <w:rsid w:val="00D9074D"/>
    <w:rsid w:val="00D9136C"/>
    <w:rsid w:val="00DC68C0"/>
    <w:rsid w:val="00DC722F"/>
    <w:rsid w:val="00DE053D"/>
    <w:rsid w:val="00DE527D"/>
    <w:rsid w:val="00E00818"/>
    <w:rsid w:val="00E01B28"/>
    <w:rsid w:val="00E12D91"/>
    <w:rsid w:val="00E349A1"/>
    <w:rsid w:val="00E47DB0"/>
    <w:rsid w:val="00E7338A"/>
    <w:rsid w:val="00E957DB"/>
    <w:rsid w:val="00EA43DB"/>
    <w:rsid w:val="00EA74E8"/>
    <w:rsid w:val="00EB4437"/>
    <w:rsid w:val="00EC6F19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950A6"/>
    <w:rsid w:val="00FB064E"/>
    <w:rsid w:val="00FC735F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91ABA-7DAB-4CDC-B56C-92136E15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3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A0A"/>
    <w:rPr>
      <w:sz w:val="22"/>
      <w:szCs w:val="22"/>
    </w:rPr>
  </w:style>
  <w:style w:type="paragraph" w:customStyle="1" w:styleId="Default">
    <w:name w:val="Default"/>
    <w:rsid w:val="001E3A0A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510BD-1529-4A0E-B658-F204D9624938}"/>
</file>

<file path=customXml/itemProps2.xml><?xml version="1.0" encoding="utf-8"?>
<ds:datastoreItem xmlns:ds="http://schemas.openxmlformats.org/officeDocument/2006/customXml" ds:itemID="{33FF7A79-F637-4D81-B03C-6A4B1DC77F2B}"/>
</file>

<file path=customXml/itemProps3.xml><?xml version="1.0" encoding="utf-8"?>
<ds:datastoreItem xmlns:ds="http://schemas.openxmlformats.org/officeDocument/2006/customXml" ds:itemID="{730814D1-25F7-4EC6-B76E-E2987BE74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6</cp:revision>
  <dcterms:created xsi:type="dcterms:W3CDTF">2017-05-25T15:25:00Z</dcterms:created>
  <dcterms:modified xsi:type="dcterms:W3CDTF">2017-07-11T20:08:00Z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