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09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4752"/>
        <w:gridCol w:w="720"/>
        <w:gridCol w:w="761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1E28DA" w:rsidRPr="00CC38F7" w:rsidTr="001E28DA">
        <w:trPr>
          <w:trHeight w:val="143"/>
          <w:tblHeader/>
        </w:trPr>
        <w:tc>
          <w:tcPr>
            <w:tcW w:w="14009" w:type="dxa"/>
            <w:gridSpan w:val="12"/>
            <w:shd w:val="clear" w:color="auto" w:fill="D9D9D9"/>
          </w:tcPr>
          <w:p w:rsidR="001E28DA" w:rsidRPr="001E28DA" w:rsidRDefault="001E28DA" w:rsidP="001E28DA">
            <w:pPr>
              <w:ind w:firstLine="7385"/>
              <w:rPr>
                <w:b/>
              </w:rPr>
            </w:pPr>
            <w:bookmarkStart w:id="0" w:name="_GoBack"/>
            <w:bookmarkEnd w:id="0"/>
            <w:r w:rsidRPr="001E28DA">
              <w:rPr>
                <w:b/>
                <w:sz w:val="28"/>
              </w:rPr>
              <w:t>Required Course Numbers</w:t>
            </w:r>
          </w:p>
        </w:tc>
      </w:tr>
      <w:tr w:rsidR="001E28DA" w:rsidRPr="00CC38F7" w:rsidTr="001E28DA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1E28DA" w:rsidRPr="001E28DA" w:rsidRDefault="001E28DA" w:rsidP="001E28D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1E28DA">
              <w:rPr>
                <w:b/>
                <w:sz w:val="28"/>
              </w:rPr>
              <w:t>Test Content Categories</w:t>
            </w:r>
          </w:p>
          <w:p w:rsidR="001E28DA" w:rsidRPr="00CC38F7" w:rsidRDefault="001E28DA" w:rsidP="001E28D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1E28DA" w:rsidRPr="00CC38F7" w:rsidRDefault="001E28DA" w:rsidP="001E28DA"/>
        </w:tc>
        <w:tc>
          <w:tcPr>
            <w:tcW w:w="761" w:type="dxa"/>
            <w:shd w:val="clear" w:color="auto" w:fill="D9D9D9"/>
            <w:vAlign w:val="center"/>
          </w:tcPr>
          <w:p w:rsidR="001E28DA" w:rsidRPr="00CC38F7" w:rsidRDefault="001E28DA" w:rsidP="001E28DA"/>
        </w:tc>
        <w:tc>
          <w:tcPr>
            <w:tcW w:w="864" w:type="dxa"/>
            <w:shd w:val="clear" w:color="auto" w:fill="D9D9D9"/>
            <w:vAlign w:val="center"/>
          </w:tcPr>
          <w:p w:rsidR="001E28DA" w:rsidRPr="00CC38F7" w:rsidRDefault="001E28DA" w:rsidP="001E28DA"/>
        </w:tc>
        <w:tc>
          <w:tcPr>
            <w:tcW w:w="864" w:type="dxa"/>
            <w:shd w:val="clear" w:color="auto" w:fill="D9D9D9"/>
            <w:vAlign w:val="center"/>
          </w:tcPr>
          <w:p w:rsidR="001E28DA" w:rsidRPr="00CC38F7" w:rsidRDefault="001E28DA" w:rsidP="001E28DA"/>
        </w:tc>
        <w:tc>
          <w:tcPr>
            <w:tcW w:w="864" w:type="dxa"/>
            <w:shd w:val="clear" w:color="auto" w:fill="D9D9D9"/>
            <w:vAlign w:val="center"/>
          </w:tcPr>
          <w:p w:rsidR="001E28DA" w:rsidRPr="00CC38F7" w:rsidRDefault="001E28DA" w:rsidP="001E28DA"/>
        </w:tc>
        <w:tc>
          <w:tcPr>
            <w:tcW w:w="864" w:type="dxa"/>
            <w:shd w:val="clear" w:color="auto" w:fill="D9D9D9"/>
            <w:vAlign w:val="center"/>
          </w:tcPr>
          <w:p w:rsidR="001E28DA" w:rsidRPr="00CC38F7" w:rsidRDefault="001E28DA" w:rsidP="001E28DA"/>
        </w:tc>
        <w:tc>
          <w:tcPr>
            <w:tcW w:w="864" w:type="dxa"/>
            <w:shd w:val="clear" w:color="auto" w:fill="D9D9D9"/>
            <w:vAlign w:val="center"/>
          </w:tcPr>
          <w:p w:rsidR="001E28DA" w:rsidRPr="00CC38F7" w:rsidRDefault="001E28DA" w:rsidP="001E28DA"/>
        </w:tc>
        <w:tc>
          <w:tcPr>
            <w:tcW w:w="864" w:type="dxa"/>
            <w:shd w:val="clear" w:color="auto" w:fill="D9D9D9"/>
            <w:vAlign w:val="center"/>
          </w:tcPr>
          <w:p w:rsidR="001E28DA" w:rsidRPr="00CC38F7" w:rsidRDefault="001E28DA" w:rsidP="001E28DA"/>
        </w:tc>
        <w:tc>
          <w:tcPr>
            <w:tcW w:w="864" w:type="dxa"/>
            <w:shd w:val="clear" w:color="auto" w:fill="D9D9D9"/>
            <w:vAlign w:val="center"/>
          </w:tcPr>
          <w:p w:rsidR="001E28DA" w:rsidRPr="00CC38F7" w:rsidRDefault="001E28DA" w:rsidP="001E28DA"/>
        </w:tc>
        <w:tc>
          <w:tcPr>
            <w:tcW w:w="864" w:type="dxa"/>
            <w:shd w:val="clear" w:color="auto" w:fill="D9D9D9"/>
            <w:vAlign w:val="center"/>
          </w:tcPr>
          <w:p w:rsidR="001E28DA" w:rsidRPr="00CC38F7" w:rsidRDefault="001E28DA" w:rsidP="001E28DA"/>
        </w:tc>
        <w:tc>
          <w:tcPr>
            <w:tcW w:w="864" w:type="dxa"/>
            <w:shd w:val="clear" w:color="auto" w:fill="D9D9D9"/>
            <w:vAlign w:val="center"/>
          </w:tcPr>
          <w:p w:rsidR="001E28DA" w:rsidRPr="00CC38F7" w:rsidRDefault="001E28DA" w:rsidP="001E28DA"/>
        </w:tc>
      </w:tr>
      <w:tr w:rsidR="001E28DA" w:rsidRPr="00CC38F7" w:rsidTr="001E28DA">
        <w:trPr>
          <w:trHeight w:val="395"/>
        </w:trPr>
        <w:tc>
          <w:tcPr>
            <w:tcW w:w="4752" w:type="dxa"/>
          </w:tcPr>
          <w:p w:rsidR="001E28DA" w:rsidRPr="00593B5E" w:rsidRDefault="001E28DA" w:rsidP="001E28DA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593B5E">
              <w:rPr>
                <w:b/>
                <w:color w:val="2E74B5" w:themeColor="accent1" w:themeShade="BF"/>
                <w:sz w:val="24"/>
                <w:szCs w:val="24"/>
              </w:rPr>
              <w:t>I. Educational Leadership</w:t>
            </w:r>
            <w:r w:rsidR="00593B5E" w:rsidRPr="00593B5E">
              <w:rPr>
                <w:b/>
                <w:color w:val="2E74B5" w:themeColor="accent1" w:themeShade="BF"/>
                <w:sz w:val="24"/>
                <w:szCs w:val="24"/>
              </w:rPr>
              <w:t xml:space="preserve"> (30%)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593B5E" w:rsidRDefault="001E28DA" w:rsidP="001E28DA">
            <w:pPr>
              <w:rPr>
                <w:b/>
              </w:rPr>
            </w:pPr>
            <w:r w:rsidRPr="00593B5E">
              <w:rPr>
                <w:b/>
              </w:rPr>
              <w:t>A. Vision and Goals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1. Knows strategies for engaging all stakeholders in the development of the district’s vision and goals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asks critical questions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identifies stakeholders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c. knows how to give voice to diverse perspectives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d. distributes responsibilities appropriately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e. uses effective communication strategies to build consensus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f. understands basic group processes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g. administers a needs assessment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2. Knows how to formulate goals and objectives using data and resources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uses data to establish goals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identifies resources for developing goals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>c. recognizes the importance of aligning goals with the district’s vision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3. Knows how to develop and implement a plan to achieve district goals and objectives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analyzes the status of current district goals and objectives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develops a plan of action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c. prioritizes critical goals and objectives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d. differentiates short-term and long-term planning needs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e. articulates the action plan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f. implements a change-process model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4. Knows how to monitor and evaluate progress toward district goals and objectives in order to sustain continuous improvement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accountability models that systematically monitor progress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collects and analyzes quantitative and qualitative data in order to adjust programs and practices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>5. Is familiar with various resources used to support the implementation of a district’s vision and goals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human resources, financial resources, technological resources, facilities resources, and community resources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6. Knows how to assess the effect of the culture and climate of the organization on student learning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culture and climate characteristics of high-performing schools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assesses the existing culture and climate using tools such as surveys, focus groups, and interviews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c. understands the impact of culture and climate on student learning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7. Understands the need to recognize and celebrate the contributions of all stakeholders toward the achievement of the district’s goals and objectives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understands and demonstrates the importance of recognizing contributions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>b. recognizes and acknowledges contributions of individuals and groups in goal attainment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593B5E" w:rsidRDefault="001E28DA" w:rsidP="001E28DA">
            <w:pPr>
              <w:rPr>
                <w:b/>
              </w:rPr>
            </w:pPr>
            <w:r w:rsidRPr="00593B5E">
              <w:rPr>
                <w:b/>
              </w:rPr>
              <w:t>B. Ethics and Integrity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1. Knows the basic principles of ethical professional behavior for educators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the following in the context of ethical professional behavior: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equality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equity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honesty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legality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consistency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2. Knows how to implement policies and procedures that promote the ethical behavior of all district personnel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interprets policies and procedures related to ethical behavior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promotes professional standards of behavior and written codes of ethical conduct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>c. models ethical behavior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3. Knows how to detect, monitor, and respond to ethical issues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establishes a safe and secure accountability system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b. identifies and addresses </w:t>
            </w:r>
            <w:proofErr w:type="spellStart"/>
            <w:r w:rsidRPr="00ED49FE">
              <w:t>nonethical</w:t>
            </w:r>
            <w:proofErr w:type="spellEnd"/>
            <w:r w:rsidRPr="00ED49FE">
              <w:t xml:space="preserve"> behaviors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c. investigates promptly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d. applies due process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4. Knows laws, policies, and procedures that protect the rights and confidentiality of students and staff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laws, policies, and procedures essential to: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employment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rights of students and staff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privacy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technology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4A43B9" w:rsidRDefault="001E28DA" w:rsidP="001E28DA">
            <w:pPr>
              <w:rPr>
                <w:b/>
              </w:rPr>
            </w:pPr>
            <w:r w:rsidRPr="004A43B9">
              <w:rPr>
                <w:b/>
              </w:rPr>
              <w:t>C. Communication and Collaboration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>1. Knows how and when to articulate positions on educational issues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selects appropriate communication tools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identifies appropriate communication strategies for various audiences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c. serves as an advocate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d. responds to educational concerns, needs, and topics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2. Is familiar with emerging issues and trends affecting education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societal issues (including but not limited to):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achievement gap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demographics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technology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family structures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mobility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diversity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 xml:space="preserve"> - global connections 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identifies educational issues (including but not limited to):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achievement gap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accountability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outsourcing educational services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school choice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tenure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availability of professional personnel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extended school day and school year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technology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performance-based pay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3. Knows how to communicate and collaborate with diverse stakeholder groups, both internal and external, in order to support the achievement of district goals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groups with diverse perspectives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develops a sense of shared responsibility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>c. distributes tasks as appropriate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4. Knows how and when to facilitate collaborative decision making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defines decision-making processes and procedures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utilizes decision-making processes and procedures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c. determines appropriate degree of transparency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d. recognizes when decision making requires collaboration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5. Is familiar with how to identify, access, and collaborate with key local, state, and national entities in order to address educational issues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individuals, businesses, higher-education institutions, and other groups in the community who can help develop, implement, and support school-related programs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6. Knows how to build partnerships that strengthen programs and support district goals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promotes schools as community resources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>b. collaborates with partners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c. develops a communication plan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7. Understands the roles, functions, and expectations of the superintendent and the board of education, and the expectations each has of the other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position and boundary limitations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differentiates responsibilities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c. communicates statutory roles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d. employs strategies to separate roles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8. Knows how to communicate and collaborate with board members in a variety of contexts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and selects procedures for formal communication and collaboration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identifies and selects procedures for informal communication and collaboration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c. applies protocols to address board issues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d. applies protocols to address individual board member issues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>e. understands the impact and implications of interactions with board members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9. Understands how to develop a public relations program to foster community and media relations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communication sources and outlets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establishes positive working relationships with the media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c. establishes a communication plan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d. establishes collaborative communication channels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593B5E" w:rsidRDefault="001E28DA" w:rsidP="001E28DA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593B5E">
              <w:rPr>
                <w:b/>
                <w:color w:val="2E74B5" w:themeColor="accent1" w:themeShade="BF"/>
                <w:sz w:val="24"/>
                <w:szCs w:val="24"/>
              </w:rPr>
              <w:t>II. Instructional Leadership</w:t>
            </w:r>
            <w:r w:rsidR="004A43B9">
              <w:rPr>
                <w:b/>
                <w:color w:val="2E74B5" w:themeColor="accent1" w:themeShade="BF"/>
                <w:sz w:val="24"/>
                <w:szCs w:val="24"/>
              </w:rPr>
              <w:t xml:space="preserve"> (15%)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593B5E" w:rsidRDefault="001E28DA" w:rsidP="001E28DA">
            <w:pPr>
              <w:rPr>
                <w:b/>
              </w:rPr>
            </w:pPr>
            <w:r w:rsidRPr="00593B5E">
              <w:rPr>
                <w:b/>
              </w:rPr>
              <w:t>A. Teaching and Learning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1. Knows how to facilitate and promote a culture of learning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establishes shared mission, vision, values, and goals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implements key elements that promote a culture of learning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>c. creates a safe and supportive climate for learning and teaching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d. develops and sustains professional development activities that are aligned with district goals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2. Knows how to evaluate and select programs, services, and resources to support the learning of all students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examines the effectiveness of programs, services, and resources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determines and addresses barriers to student learning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c. investigates the equity and cultural responsiveness of programs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3. Is familiar with multiple factors that affect teaching and learning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the factors that affect teaching and learning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4. Understands how the environment affects student learning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>a. identifies the culture and climate in district schools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recognizes the effect of the school climate on learning: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physical climate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academic climate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social climate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c. collaborates with school-level personnel to monitor and identify areas of strength and need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d. implements procedures and policies to ensure a safe environment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5. Understands how organizational factors affect teaching and learning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analyzes the impact on teaching and learning of: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staffing patterns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class-scheduling formats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course offerings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calendar: school day and school year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 xml:space="preserve"> - school organizational structures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6. Understands the importance of developing and implementing a district plan of student assessment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distinguishes among the different forms and types of assessment and their purpose for measuring student learning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determines the appropriate instruments and actions required to identify program strengths and needs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7. Understands how to gather and analyze student assessment data to monitor, evaluate, and improve student learning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relevant data sources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applies data-informed decision-making processes to promote continuous improvement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8. Is familiar with the correlation between teacher effectiveness and student learning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describes the research-based relationship between instruction and learning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>9. Is familiar with best practices and research that support personal and professional growth of all staff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research-based professional development practices and activities for self and staff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10. Knows the importance of implementing a comprehensive and differentiated professional development program for all staff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describes characteristics of effective professional development programs: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sustained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job-embedded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enhanced with follow-up support and coaching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aligned with district goals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addresses the varied needs of novice and veteran staff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11. Knows the importance of providing ongoing support to facilitate professional growth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>a. determines practices that promote professional learning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recognizes resources that support professional growth: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time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personnel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fiscal support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facilities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technology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materials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12. Is familiar with strategies for addressing the needs of diverse populations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strategies that address the needs of diverse populations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identifies activities that support diverse populations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938D1" w:rsidRDefault="001E28DA" w:rsidP="001E28DA">
            <w:pPr>
              <w:rPr>
                <w:b/>
              </w:rPr>
            </w:pPr>
            <w:r w:rsidRPr="00E938D1">
              <w:rPr>
                <w:b/>
              </w:rPr>
              <w:t>B. Curriculum and Instruction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1. Is familiar with the basic concepts of curriculum development and design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>a. identifies the components of a curriculum review and revision cycle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recognizes the need for curriculum alignment with local, state, and national guidelines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2. Knows how curriculum design and delivery systems affect instructional quality and student learning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approaches to curriculum design and delivery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recognizes connections between curriculum design and delivery and student learning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c. describes the relationship between curriculum-delivery systems and student learning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3. Understands the role of technology in teaching and learning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recognizes the importance of technology in supporting teaching and learning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applies a variety of technologies for the purposes of: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communication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 xml:space="preserve"> - collaboration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organization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research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4. Understands the importance of monitoring and evaluating curriculum and instructional practices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applies procedures and practices to monitor and evaluate curriculum and instructional practices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connects the results of student performance to instructional practices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c. uses data trends to monitor and evaluate instructional practices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593B5E" w:rsidRDefault="001E28DA" w:rsidP="001E28DA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593B5E">
              <w:rPr>
                <w:b/>
                <w:color w:val="2E74B5" w:themeColor="accent1" w:themeShade="BF"/>
                <w:sz w:val="24"/>
                <w:szCs w:val="24"/>
              </w:rPr>
              <w:t>III. Administrative Leadership</w:t>
            </w:r>
            <w:r w:rsidR="00E938D1">
              <w:rPr>
                <w:b/>
                <w:color w:val="2E74B5" w:themeColor="accent1" w:themeShade="BF"/>
                <w:sz w:val="24"/>
                <w:szCs w:val="24"/>
              </w:rPr>
              <w:t xml:space="preserve"> (30%)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593B5E" w:rsidRDefault="001E28DA" w:rsidP="001E28DA">
            <w:pPr>
              <w:rPr>
                <w:b/>
              </w:rPr>
            </w:pPr>
            <w:r w:rsidRPr="00593B5E">
              <w:rPr>
                <w:b/>
              </w:rPr>
              <w:t>A. Personnel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1. Knows major federal laws, regulations, and codes that cover human resource management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basic tenets of federal laws guiding human resource management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>b. applies current federal laws guiding human resource management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2. Knows the basic procedures for staffing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procedures for: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recruiting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placement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retention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understands the implications of contractual agreements related to staffing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3. Knows how to assess and evaluate staff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determines methods and techniques for assessing and evaluating staff: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conferencing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data analysis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observation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self-assessment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stakeholder feedback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>b. distinguishes between formative assessments and summative evaluations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4. Knows basic procedures for staff discipline, remediation, and dismissal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applies ethical, legal, and due-process procedures in: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discipline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remediation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dismissal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identifies basic tenets of due-process procedures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938D1" w:rsidRDefault="001E28DA" w:rsidP="001E28DA">
            <w:pPr>
              <w:rPr>
                <w:b/>
              </w:rPr>
            </w:pPr>
            <w:r w:rsidRPr="00E938D1">
              <w:rPr>
                <w:b/>
              </w:rPr>
              <w:t>B. Finance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1. Knows basic procedures for financial record keeping, reporting, and accountability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distinguishes local, state, and federal requirements for financial management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identifies the process of monitoring financial accounts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>c. recognizes the importance of using standard accounting practices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2. Understands procedures for budget planning and management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and analyzes relevant data for use in budgetary decision making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identifies and engages stakeholders in budget planning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c. describes the process for budget planning at multiple levels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d. facilitates the management of budgets according to law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3. Is familiar with strategies for obtaining and managing resources needed to achieve the district’s mission and goals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key strategies for obtaining resources: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securing grants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sharing services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consolidating purchases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 xml:space="preserve"> - securing sponsorship and advertising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establishing foundations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securing donations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identifies key strategies for efficiently managing resources: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sharing or consolidating services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sharing human capital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conserving resources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auditing staff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utilizing technology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outsourcing building capacity of staff to meet the needs of all learners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3. Is familiar with strategies for financial planning to address future district needs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components of financial planning: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- revenue forecasts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- enrollment and staffing projections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- bond issues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>- demographic trends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- capital and facility needs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B57C8F" w:rsidRDefault="001E28DA" w:rsidP="001E28DA">
            <w:pPr>
              <w:rPr>
                <w:b/>
              </w:rPr>
            </w:pPr>
            <w:r w:rsidRPr="00B57C8F">
              <w:rPr>
                <w:b/>
              </w:rPr>
              <w:t>C. Management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1. Is familiar with how elements of facilities management affect the learning process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the relationship between facilities management and the learning process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identifies elements of a facilities management plan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c. identifies procedures and personnel needed for building maintenance, cost analysis, use of facilities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2. Is familiar with federal laws and regulations associated with facilities management and compliance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federal laws and regulations associated with facilities (including but not limited to):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ADA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OSHA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 xml:space="preserve"> - EPA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IDEA 2004 (IDEIA)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3. Knows how to implement a crisis management plan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defines components of a crisis management plan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identifies resources to use in implementing the plan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c. communicates procedures, practices, and personnel required for crisis management implementation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d. implements crisis management readiness and training activities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3. Knows how to evaluate the efficacy of a crisis management plan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describes the steps in the evaluation of a crisis management plan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examines the status of the current crisis management plan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4. Knows strategies for time management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>a. applies the elements of time management: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- planning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- prioritizing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- scheduling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- delegating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- allocating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- monitoring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5. Is familiar with the effect of the organizational structure of a district on day-to-day operations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identifies the effects of the organizational structure on daily operations: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purchasing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scheduling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transportation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personnel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6. Understands the role of support services in the school system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>a. explains support services and recognizes their roles: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transportation services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food services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student support services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custodial services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safety and security services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information technology services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7. Understands the interdependent nature of the organizational system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explains the cause-and-effect relationship of departments in the organization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b. applies appropriate teaming strategies to build connectedness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8. Knows strategies for problem solving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>a. assimilates problem-solving strategies into daily operations: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identifies and investigates a problem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lastRenderedPageBreak/>
              <w:t xml:space="preserve"> - generates solutions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analyzes options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selects an action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implements the action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communicates the results of the action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Pr="00ED49FE" w:rsidRDefault="001E28DA" w:rsidP="001E28DA">
            <w:r w:rsidRPr="00ED49FE">
              <w:t xml:space="preserve"> - evaluates the action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  <w:tr w:rsidR="001E28DA" w:rsidRPr="00CC38F7" w:rsidTr="001E28D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1E28DA" w:rsidRDefault="001E28DA" w:rsidP="001E28DA">
            <w:r w:rsidRPr="00ED49FE">
              <w:t>b. supports multiple models for problem solving</w:t>
            </w:r>
          </w:p>
        </w:tc>
        <w:tc>
          <w:tcPr>
            <w:tcW w:w="720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761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  <w:tc>
          <w:tcPr>
            <w:tcW w:w="864" w:type="dxa"/>
          </w:tcPr>
          <w:p w:rsidR="001E28DA" w:rsidRPr="00CC38F7" w:rsidRDefault="001E28DA" w:rsidP="001E28DA">
            <w:pPr>
              <w:spacing w:after="0"/>
            </w:pPr>
          </w:p>
        </w:tc>
      </w:tr>
    </w:tbl>
    <w:p w:rsidR="001E28DA" w:rsidRPr="00CC38F7" w:rsidRDefault="001E28DA" w:rsidP="001E28DA"/>
    <w:p w:rsidR="006D0E58" w:rsidRDefault="006D0E58"/>
    <w:sectPr w:rsidR="006D0E58" w:rsidSect="001E28D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10" w:rsidRDefault="00832910" w:rsidP="001E28DA">
      <w:pPr>
        <w:spacing w:after="0" w:line="240" w:lineRule="auto"/>
      </w:pPr>
      <w:r>
        <w:separator/>
      </w:r>
    </w:p>
  </w:endnote>
  <w:endnote w:type="continuationSeparator" w:id="0">
    <w:p w:rsidR="00832910" w:rsidRDefault="00832910" w:rsidP="001E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Pr="00E15F3B" w:rsidRDefault="001E28DA" w:rsidP="001E28DA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BB3BC4">
      <w:rPr>
        <w:sz w:val="16"/>
      </w:rPr>
      <w:t>9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1E28DA" w:rsidRDefault="001E2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10" w:rsidRDefault="00832910" w:rsidP="001E28DA">
      <w:pPr>
        <w:spacing w:after="0" w:line="240" w:lineRule="auto"/>
      </w:pPr>
      <w:r>
        <w:separator/>
      </w:r>
    </w:p>
  </w:footnote>
  <w:footnote w:type="continuationSeparator" w:id="0">
    <w:p w:rsidR="00832910" w:rsidRDefault="00832910" w:rsidP="001E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Pr="003B1CF2" w:rsidRDefault="005D1385" w:rsidP="001E28DA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27E78900" wp14:editId="787F8356">
          <wp:extent cx="638175" cy="433959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s-logo_100x6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164" cy="438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38D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8DA" w:rsidRDefault="001E28DA" w:rsidP="001E28DA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B3BC4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1E28DA" w:rsidRDefault="001E28DA" w:rsidP="001E28DA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B3BC4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Arial" w:hAnsi="Arial" w:cs="Arial"/>
        <w:b/>
        <w:i/>
        <w:noProof/>
        <w:sz w:val="28"/>
        <w:szCs w:val="28"/>
      </w:rPr>
      <w:drawing>
        <wp:inline distT="0" distB="0" distL="0" distR="0" wp14:anchorId="1DF770B3" wp14:editId="38AB5261">
          <wp:extent cx="1450632" cy="438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s_hea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468" cy="449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28DA">
      <w:rPr>
        <w:rFonts w:ascii="Arial" w:hAnsi="Arial" w:cs="Arial"/>
        <w:b/>
        <w:i/>
        <w:sz w:val="28"/>
        <w:szCs w:val="28"/>
      </w:rPr>
      <w:tab/>
    </w:r>
    <w:r w:rsidR="001E28DA" w:rsidRPr="00BA779F">
      <w:rPr>
        <w:rFonts w:ascii="Arial" w:hAnsi="Arial" w:cs="Arial"/>
        <w:b/>
        <w:i/>
        <w:sz w:val="28"/>
        <w:szCs w:val="28"/>
      </w:rPr>
      <w:t>Praxis</w:t>
    </w:r>
    <w:r w:rsidR="001E28DA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1E28DA" w:rsidRPr="001E28DA">
      <w:rPr>
        <w:rFonts w:ascii="Arial" w:hAnsi="Arial" w:cs="Arial"/>
        <w:b/>
        <w:sz w:val="28"/>
        <w:szCs w:val="28"/>
      </w:rPr>
      <w:t xml:space="preserve"> </w:t>
    </w:r>
    <w:r w:rsidR="001E28DA">
      <w:rPr>
        <w:rFonts w:ascii="Arial" w:hAnsi="Arial" w:cs="Arial"/>
        <w:b/>
        <w:sz w:val="28"/>
        <w:szCs w:val="28"/>
      </w:rPr>
      <w:t>School Superintendent Assessment (6021)</w:t>
    </w:r>
    <w:r w:rsidR="001E28DA" w:rsidRPr="00CB1B37">
      <w:rPr>
        <w:rFonts w:ascii="Arial" w:hAnsi="Arial" w:cs="Arial"/>
        <w:b/>
        <w:sz w:val="28"/>
        <w:szCs w:val="28"/>
      </w:rPr>
      <w:t xml:space="preserve"> </w:t>
    </w:r>
  </w:p>
  <w:p w:rsidR="001E28DA" w:rsidRPr="003B1CF2" w:rsidRDefault="001E28DA" w:rsidP="001E28DA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DA"/>
    <w:rsid w:val="00000AC6"/>
    <w:rsid w:val="00020D24"/>
    <w:rsid w:val="0002434D"/>
    <w:rsid w:val="00024A9E"/>
    <w:rsid w:val="00027D53"/>
    <w:rsid w:val="00034316"/>
    <w:rsid w:val="000407F6"/>
    <w:rsid w:val="000469EA"/>
    <w:rsid w:val="000740B0"/>
    <w:rsid w:val="000A00D9"/>
    <w:rsid w:val="000A3E37"/>
    <w:rsid w:val="000A6637"/>
    <w:rsid w:val="000B0211"/>
    <w:rsid w:val="000B6DD6"/>
    <w:rsid w:val="000C1846"/>
    <w:rsid w:val="000E1EC2"/>
    <w:rsid w:val="000E4A5A"/>
    <w:rsid w:val="000E6797"/>
    <w:rsid w:val="000F1835"/>
    <w:rsid w:val="00102A80"/>
    <w:rsid w:val="00106C7A"/>
    <w:rsid w:val="00107024"/>
    <w:rsid w:val="00115118"/>
    <w:rsid w:val="00117281"/>
    <w:rsid w:val="00133610"/>
    <w:rsid w:val="00134A82"/>
    <w:rsid w:val="00150E3F"/>
    <w:rsid w:val="00157ED1"/>
    <w:rsid w:val="00165904"/>
    <w:rsid w:val="00167687"/>
    <w:rsid w:val="001804F5"/>
    <w:rsid w:val="00184C1A"/>
    <w:rsid w:val="0019425A"/>
    <w:rsid w:val="001B1D86"/>
    <w:rsid w:val="001B4737"/>
    <w:rsid w:val="001C54DB"/>
    <w:rsid w:val="001C5C27"/>
    <w:rsid w:val="001D64F4"/>
    <w:rsid w:val="001E0B30"/>
    <w:rsid w:val="001E26A2"/>
    <w:rsid w:val="001E28DA"/>
    <w:rsid w:val="001E794F"/>
    <w:rsid w:val="001F0249"/>
    <w:rsid w:val="001F78FC"/>
    <w:rsid w:val="002032C1"/>
    <w:rsid w:val="00221FBC"/>
    <w:rsid w:val="002345FF"/>
    <w:rsid w:val="00246545"/>
    <w:rsid w:val="00247421"/>
    <w:rsid w:val="00264FE1"/>
    <w:rsid w:val="002715B8"/>
    <w:rsid w:val="00272C2A"/>
    <w:rsid w:val="002826F8"/>
    <w:rsid w:val="00282D2D"/>
    <w:rsid w:val="002918FA"/>
    <w:rsid w:val="002A5ADB"/>
    <w:rsid w:val="002A5DAE"/>
    <w:rsid w:val="002B1033"/>
    <w:rsid w:val="002B6BD6"/>
    <w:rsid w:val="002B7258"/>
    <w:rsid w:val="002C0F50"/>
    <w:rsid w:val="002E5859"/>
    <w:rsid w:val="002F01E6"/>
    <w:rsid w:val="002F38E5"/>
    <w:rsid w:val="002F7973"/>
    <w:rsid w:val="003109CC"/>
    <w:rsid w:val="00314C6B"/>
    <w:rsid w:val="00320568"/>
    <w:rsid w:val="00332F7A"/>
    <w:rsid w:val="00335AA3"/>
    <w:rsid w:val="00337C04"/>
    <w:rsid w:val="0034316F"/>
    <w:rsid w:val="003642A1"/>
    <w:rsid w:val="0038739E"/>
    <w:rsid w:val="003A0BBD"/>
    <w:rsid w:val="003A1559"/>
    <w:rsid w:val="003B2205"/>
    <w:rsid w:val="003B2EE5"/>
    <w:rsid w:val="003C0968"/>
    <w:rsid w:val="003E2DFF"/>
    <w:rsid w:val="003F4904"/>
    <w:rsid w:val="003F5607"/>
    <w:rsid w:val="00402A01"/>
    <w:rsid w:val="00424312"/>
    <w:rsid w:val="004354CC"/>
    <w:rsid w:val="00436184"/>
    <w:rsid w:val="00451861"/>
    <w:rsid w:val="00454150"/>
    <w:rsid w:val="004610ED"/>
    <w:rsid w:val="004634E7"/>
    <w:rsid w:val="00470241"/>
    <w:rsid w:val="00473320"/>
    <w:rsid w:val="004738FF"/>
    <w:rsid w:val="00474E89"/>
    <w:rsid w:val="00477FBF"/>
    <w:rsid w:val="00480A1D"/>
    <w:rsid w:val="004811A5"/>
    <w:rsid w:val="00484141"/>
    <w:rsid w:val="0048757E"/>
    <w:rsid w:val="00495F6C"/>
    <w:rsid w:val="004A43B9"/>
    <w:rsid w:val="004A650D"/>
    <w:rsid w:val="004B1384"/>
    <w:rsid w:val="004C7E81"/>
    <w:rsid w:val="004D66F8"/>
    <w:rsid w:val="004E0F89"/>
    <w:rsid w:val="004E4DBF"/>
    <w:rsid w:val="004F1D6F"/>
    <w:rsid w:val="00504B48"/>
    <w:rsid w:val="00514A93"/>
    <w:rsid w:val="00515880"/>
    <w:rsid w:val="00520258"/>
    <w:rsid w:val="00522CC0"/>
    <w:rsid w:val="005525B6"/>
    <w:rsid w:val="0055792A"/>
    <w:rsid w:val="005623AF"/>
    <w:rsid w:val="00562CB3"/>
    <w:rsid w:val="005635AB"/>
    <w:rsid w:val="00586909"/>
    <w:rsid w:val="00590FA6"/>
    <w:rsid w:val="005910A0"/>
    <w:rsid w:val="0059152F"/>
    <w:rsid w:val="00591E24"/>
    <w:rsid w:val="00593B5E"/>
    <w:rsid w:val="005B3E6B"/>
    <w:rsid w:val="005C453E"/>
    <w:rsid w:val="005D1385"/>
    <w:rsid w:val="005D644C"/>
    <w:rsid w:val="005E1F6F"/>
    <w:rsid w:val="005E2C43"/>
    <w:rsid w:val="005F0FC9"/>
    <w:rsid w:val="005F2329"/>
    <w:rsid w:val="005F66FE"/>
    <w:rsid w:val="00605988"/>
    <w:rsid w:val="00607B9B"/>
    <w:rsid w:val="006342BB"/>
    <w:rsid w:val="00635023"/>
    <w:rsid w:val="00645F4E"/>
    <w:rsid w:val="00646987"/>
    <w:rsid w:val="00653F32"/>
    <w:rsid w:val="006609AF"/>
    <w:rsid w:val="00674174"/>
    <w:rsid w:val="00695A6D"/>
    <w:rsid w:val="00696D8D"/>
    <w:rsid w:val="006A274F"/>
    <w:rsid w:val="006B12F3"/>
    <w:rsid w:val="006C11F4"/>
    <w:rsid w:val="006C61A6"/>
    <w:rsid w:val="006D0E58"/>
    <w:rsid w:val="006D34F0"/>
    <w:rsid w:val="006D576F"/>
    <w:rsid w:val="006F3AE1"/>
    <w:rsid w:val="007072C1"/>
    <w:rsid w:val="007159CB"/>
    <w:rsid w:val="00721448"/>
    <w:rsid w:val="007311F9"/>
    <w:rsid w:val="0073456E"/>
    <w:rsid w:val="00740E33"/>
    <w:rsid w:val="00743888"/>
    <w:rsid w:val="007564F0"/>
    <w:rsid w:val="00775129"/>
    <w:rsid w:val="00780355"/>
    <w:rsid w:val="007816E5"/>
    <w:rsid w:val="007817AC"/>
    <w:rsid w:val="00790FEF"/>
    <w:rsid w:val="00793218"/>
    <w:rsid w:val="007B36EA"/>
    <w:rsid w:val="007B489C"/>
    <w:rsid w:val="007B4A13"/>
    <w:rsid w:val="007C4265"/>
    <w:rsid w:val="007C6B9C"/>
    <w:rsid w:val="007F3B08"/>
    <w:rsid w:val="00816EE7"/>
    <w:rsid w:val="008232CF"/>
    <w:rsid w:val="008240AF"/>
    <w:rsid w:val="00831684"/>
    <w:rsid w:val="00832910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93D9A"/>
    <w:rsid w:val="008A2B84"/>
    <w:rsid w:val="008A346E"/>
    <w:rsid w:val="008A6B09"/>
    <w:rsid w:val="008B49C5"/>
    <w:rsid w:val="008B737F"/>
    <w:rsid w:val="008C2876"/>
    <w:rsid w:val="008D0BDA"/>
    <w:rsid w:val="008D5994"/>
    <w:rsid w:val="008E16F0"/>
    <w:rsid w:val="008F196C"/>
    <w:rsid w:val="008F2152"/>
    <w:rsid w:val="008F2C5C"/>
    <w:rsid w:val="00922D90"/>
    <w:rsid w:val="00965094"/>
    <w:rsid w:val="00980210"/>
    <w:rsid w:val="00985039"/>
    <w:rsid w:val="00991F1A"/>
    <w:rsid w:val="00996780"/>
    <w:rsid w:val="009A0DAA"/>
    <w:rsid w:val="009A67D1"/>
    <w:rsid w:val="009B412A"/>
    <w:rsid w:val="009D4DD8"/>
    <w:rsid w:val="00A01D84"/>
    <w:rsid w:val="00A16F46"/>
    <w:rsid w:val="00A1729B"/>
    <w:rsid w:val="00A17932"/>
    <w:rsid w:val="00A17ACD"/>
    <w:rsid w:val="00A25343"/>
    <w:rsid w:val="00A310D9"/>
    <w:rsid w:val="00A50527"/>
    <w:rsid w:val="00A56FD4"/>
    <w:rsid w:val="00A62304"/>
    <w:rsid w:val="00A63BC7"/>
    <w:rsid w:val="00A64792"/>
    <w:rsid w:val="00A768E7"/>
    <w:rsid w:val="00A842BF"/>
    <w:rsid w:val="00AB7EA0"/>
    <w:rsid w:val="00AC20BE"/>
    <w:rsid w:val="00AD00AE"/>
    <w:rsid w:val="00AD7FFB"/>
    <w:rsid w:val="00AE6535"/>
    <w:rsid w:val="00AF4611"/>
    <w:rsid w:val="00B02900"/>
    <w:rsid w:val="00B030B3"/>
    <w:rsid w:val="00B2042D"/>
    <w:rsid w:val="00B23673"/>
    <w:rsid w:val="00B2768B"/>
    <w:rsid w:val="00B4292F"/>
    <w:rsid w:val="00B463A6"/>
    <w:rsid w:val="00B57C8F"/>
    <w:rsid w:val="00B57F8E"/>
    <w:rsid w:val="00B91ED4"/>
    <w:rsid w:val="00B97C3D"/>
    <w:rsid w:val="00BB3BC4"/>
    <w:rsid w:val="00BD79C6"/>
    <w:rsid w:val="00BF26B9"/>
    <w:rsid w:val="00C0609B"/>
    <w:rsid w:val="00C342D4"/>
    <w:rsid w:val="00C44A7B"/>
    <w:rsid w:val="00C46FAA"/>
    <w:rsid w:val="00C5288A"/>
    <w:rsid w:val="00C54588"/>
    <w:rsid w:val="00C5579C"/>
    <w:rsid w:val="00C7073B"/>
    <w:rsid w:val="00C75640"/>
    <w:rsid w:val="00C80E8A"/>
    <w:rsid w:val="00C86F50"/>
    <w:rsid w:val="00CA474D"/>
    <w:rsid w:val="00CB3E5A"/>
    <w:rsid w:val="00CB5AF4"/>
    <w:rsid w:val="00CC09F9"/>
    <w:rsid w:val="00CE1ADB"/>
    <w:rsid w:val="00CE60E2"/>
    <w:rsid w:val="00CF1922"/>
    <w:rsid w:val="00D05009"/>
    <w:rsid w:val="00D138FE"/>
    <w:rsid w:val="00D15D3D"/>
    <w:rsid w:val="00D257C7"/>
    <w:rsid w:val="00D27AFF"/>
    <w:rsid w:val="00D32ACB"/>
    <w:rsid w:val="00D466C5"/>
    <w:rsid w:val="00D9074D"/>
    <w:rsid w:val="00D9136C"/>
    <w:rsid w:val="00D93430"/>
    <w:rsid w:val="00DB2B5C"/>
    <w:rsid w:val="00DC68C0"/>
    <w:rsid w:val="00DC722F"/>
    <w:rsid w:val="00DE053D"/>
    <w:rsid w:val="00DE527D"/>
    <w:rsid w:val="00E00818"/>
    <w:rsid w:val="00E01B28"/>
    <w:rsid w:val="00E12D91"/>
    <w:rsid w:val="00E22635"/>
    <w:rsid w:val="00E349A1"/>
    <w:rsid w:val="00E47DB0"/>
    <w:rsid w:val="00E7338A"/>
    <w:rsid w:val="00E90CB3"/>
    <w:rsid w:val="00E938D1"/>
    <w:rsid w:val="00E957DB"/>
    <w:rsid w:val="00EA43DB"/>
    <w:rsid w:val="00EA74E8"/>
    <w:rsid w:val="00EB4437"/>
    <w:rsid w:val="00EC1DA1"/>
    <w:rsid w:val="00ED1995"/>
    <w:rsid w:val="00ED30D5"/>
    <w:rsid w:val="00ED404B"/>
    <w:rsid w:val="00F10605"/>
    <w:rsid w:val="00F11FF0"/>
    <w:rsid w:val="00F148BC"/>
    <w:rsid w:val="00F437A7"/>
    <w:rsid w:val="00F67259"/>
    <w:rsid w:val="00F74D78"/>
    <w:rsid w:val="00F85EF6"/>
    <w:rsid w:val="00F950A6"/>
    <w:rsid w:val="00FB064E"/>
    <w:rsid w:val="00FC735F"/>
    <w:rsid w:val="00FD0124"/>
    <w:rsid w:val="00FD6824"/>
    <w:rsid w:val="00FD7518"/>
    <w:rsid w:val="00FE0C7F"/>
    <w:rsid w:val="00FE4F4E"/>
    <w:rsid w:val="00FF0881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D3C2BAF-92E2-4B30-8A6F-B2163A54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8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8DA"/>
    <w:rPr>
      <w:sz w:val="22"/>
      <w:szCs w:val="22"/>
    </w:rPr>
  </w:style>
  <w:style w:type="paragraph" w:customStyle="1" w:styleId="Default">
    <w:name w:val="Default"/>
    <w:rsid w:val="001E28DA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26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3</cp:revision>
  <dcterms:created xsi:type="dcterms:W3CDTF">2016-06-28T15:00:00Z</dcterms:created>
  <dcterms:modified xsi:type="dcterms:W3CDTF">2019-05-02T17:41:00Z</dcterms:modified>
</cp:coreProperties>
</file>